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5" w:rsidRDefault="00F578EC" w:rsidP="00A56A55">
      <w:pPr>
        <w:spacing w:after="240" w:line="240" w:lineRule="auto"/>
        <w:outlineLvl w:val="1"/>
        <w:rPr>
          <w:rFonts w:ascii="var(--markdown-font)" w:eastAsia="Times New Roman" w:hAnsi="var(--markdown-font)" w:cs="Times New Roman"/>
          <w:spacing w:val="4"/>
          <w:sz w:val="36"/>
          <w:szCs w:val="36"/>
        </w:rPr>
      </w:pPr>
      <w:r>
        <w:rPr>
          <w:rFonts w:ascii="var(--markdown-font)" w:eastAsia="Times New Roman" w:hAnsi="var(--markdown-font)" w:cs="Times New Roman"/>
          <w:spacing w:val="4"/>
          <w:sz w:val="36"/>
          <w:szCs w:val="36"/>
        </w:rPr>
        <w:t>I</w:t>
      </w:r>
      <w:r w:rsidR="00B00F91" w:rsidRPr="00B00F91">
        <w:rPr>
          <w:rFonts w:ascii="var(--markdown-font)" w:eastAsia="Times New Roman" w:hAnsi="var(--markdown-font)" w:cs="Times New Roman"/>
          <w:spacing w:val="4"/>
          <w:sz w:val="36"/>
          <w:szCs w:val="36"/>
        </w:rPr>
        <w:t>II gimna</w:t>
      </w:r>
      <w:r w:rsidR="00B34D0E">
        <w:rPr>
          <w:rFonts w:ascii="var(--markdown-font)" w:eastAsia="Times New Roman" w:hAnsi="var(--markdown-font)" w:cs="Times New Roman"/>
          <w:spacing w:val="4"/>
          <w:sz w:val="36"/>
          <w:szCs w:val="36"/>
        </w:rPr>
        <w:t>zijos klasė</w:t>
      </w:r>
    </w:p>
    <w:p w:rsidR="00A56A55" w:rsidRDefault="00A56A55" w:rsidP="00A56A55">
      <w:pPr>
        <w:spacing w:after="240" w:line="240" w:lineRule="auto"/>
        <w:outlineLvl w:val="1"/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</w:pPr>
      <w:r w:rsidRPr="00A56A55"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  <w:t>Pereinamasis laikotarpis</w:t>
      </w:r>
    </w:p>
    <w:p w:rsidR="00A42FA9" w:rsidRDefault="00A56A55" w:rsidP="00A56A55">
      <w:pPr>
        <w:spacing w:after="240" w:line="240" w:lineRule="auto"/>
        <w:outlineLvl w:val="1"/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</w:pPr>
      <w:r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  <w:t>Renasansas:</w:t>
      </w:r>
    </w:p>
    <w:p w:rsidR="00A56A55" w:rsidRPr="007F1D48" w:rsidRDefault="00A56A55" w:rsidP="00A42FA9">
      <w:pPr>
        <w:pStyle w:val="Sraopastraipa"/>
        <w:numPr>
          <w:ilvl w:val="0"/>
          <w:numId w:val="17"/>
        </w:numPr>
        <w:spacing w:after="240" w:line="240" w:lineRule="auto"/>
        <w:outlineLvl w:val="1"/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</w:pPr>
      <w:r w:rsidRPr="00A42FA9">
        <w:rPr>
          <w:rFonts w:ascii="var(--markdown-font)" w:eastAsia="Times New Roman" w:hAnsi="var(--markdown-font)" w:cs="Times New Roman"/>
          <w:spacing w:val="4"/>
          <w:sz w:val="24"/>
          <w:szCs w:val="36"/>
        </w:rPr>
        <w:t xml:space="preserve">M.Daukša, </w:t>
      </w:r>
      <w:r w:rsidRPr="00A42FA9"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  <w:t>“Prakalba į malonųjį skaitytoją”</w:t>
      </w:r>
      <w:r w:rsidRPr="00A42FA9">
        <w:rPr>
          <w:rFonts w:ascii="var(--markdown-font)" w:eastAsia="Times New Roman" w:hAnsi="var(--markdown-font)" w:cs="Times New Roman"/>
          <w:spacing w:val="4"/>
          <w:sz w:val="24"/>
          <w:szCs w:val="36"/>
        </w:rPr>
        <w:t xml:space="preserve"> arba J.Radvanas, “Radviliada” (ištraukos); </w:t>
      </w:r>
      <w:r w:rsidRPr="00A42FA9"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  <w:t>V.Šekspyras (W.Shakespeare), pasirinkti sonetai ir drama (pasirinktinai: “Hamletas”,</w:t>
      </w:r>
      <w:r w:rsidRPr="00A42FA9">
        <w:rPr>
          <w:rFonts w:ascii="var(--markdown-font)" w:eastAsia="Times New Roman" w:hAnsi="var(--markdown-font)" w:cs="Times New Roman"/>
          <w:spacing w:val="4"/>
          <w:sz w:val="24"/>
          <w:szCs w:val="36"/>
        </w:rPr>
        <w:t xml:space="preserve"> “Karalius Lyras, “Romeo ir Džiuljeta” arba “Otelas”; </w:t>
      </w:r>
      <w:r w:rsidRPr="007F1D48"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  <w:t xml:space="preserve">M.de Servantesas (M.de Cervantes), “Don Kichotas” </w:t>
      </w:r>
      <w:r w:rsidRPr="007F1D48">
        <w:rPr>
          <w:rFonts w:ascii="var(--markdown-font)" w:eastAsia="Times New Roman" w:hAnsi="var(--markdown-font)" w:cs="Times New Roman"/>
          <w:spacing w:val="4"/>
          <w:sz w:val="24"/>
          <w:szCs w:val="36"/>
        </w:rPr>
        <w:t>(ištraukos).</w:t>
      </w:r>
    </w:p>
    <w:p w:rsidR="00A42FA9" w:rsidRDefault="00A56A55" w:rsidP="00A56A55">
      <w:pPr>
        <w:spacing w:after="240" w:line="240" w:lineRule="auto"/>
        <w:outlineLvl w:val="1"/>
        <w:rPr>
          <w:rFonts w:ascii="var(--markdown-font)" w:eastAsia="Times New Roman" w:hAnsi="var(--markdown-font)" w:cs="Times New Roman"/>
          <w:sz w:val="24"/>
          <w:szCs w:val="24"/>
        </w:rPr>
      </w:pPr>
      <w:r w:rsidRPr="00A56A55">
        <w:rPr>
          <w:rFonts w:ascii="var(--markdown-font)" w:eastAsia="Times New Roman" w:hAnsi="var(--markdown-font)" w:cs="Times New Roman"/>
          <w:b/>
          <w:spacing w:val="4"/>
          <w:sz w:val="24"/>
          <w:szCs w:val="36"/>
        </w:rPr>
        <w:t>Barokas</w:t>
      </w:r>
      <w:r w:rsidRPr="00A42FA9">
        <w:rPr>
          <w:rFonts w:ascii="var(--markdown-font)" w:eastAsia="Times New Roman" w:hAnsi="var(--markdown-font)" w:cs="Times New Roman"/>
          <w:sz w:val="24"/>
          <w:szCs w:val="24"/>
        </w:rPr>
        <w:t xml:space="preserve">: </w:t>
      </w:r>
    </w:p>
    <w:p w:rsidR="00A56A55" w:rsidRPr="00A42FA9" w:rsidRDefault="00A56A55" w:rsidP="00A42FA9">
      <w:pPr>
        <w:pStyle w:val="Sraopastraipa"/>
        <w:numPr>
          <w:ilvl w:val="0"/>
          <w:numId w:val="17"/>
        </w:numPr>
        <w:spacing w:after="240" w:line="240" w:lineRule="auto"/>
        <w:outlineLvl w:val="1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A42FA9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Radvila Našlaitėlis, “Kelionė į Jeruzalę”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(ištraukos)</w:t>
      </w:r>
      <w:r w:rsidRPr="00A42FA9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 arba M.K.Sarbievijus,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pasirinkti eilėraščiai.</w:t>
      </w:r>
      <w:r w:rsidRPr="00A42FA9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  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Apšvieta:</w:t>
      </w:r>
    </w:p>
    <w:p w:rsidR="00B00F91" w:rsidRPr="007F1D48" w:rsidRDefault="00B00F91" w:rsidP="00B00F91">
      <w:pPr>
        <w:numPr>
          <w:ilvl w:val="0"/>
          <w:numId w:val="1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K. Donelaitis, „Metai“;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J. V. Gėtė (J. W. Goethe), „Faustas“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(ištraukos)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Romantizmas:</w:t>
      </w:r>
    </w:p>
    <w:p w:rsidR="00B00F91" w:rsidRPr="00CE67C4" w:rsidRDefault="00B00F91" w:rsidP="00B00F91">
      <w:pPr>
        <w:numPr>
          <w:ilvl w:val="0"/>
          <w:numId w:val="2"/>
        </w:numPr>
        <w:spacing w:before="120" w:after="12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A. Mickevičius (A. Mickiewicz),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pasirinkti eilėraščiai ar pasirinktos poemos (dramos)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ištraukos;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 A. Baranauskas, „Anykščių šilelis“; Maironis,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pasirinkti eilėraščiai;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Realizmas:</w:t>
      </w:r>
    </w:p>
    <w:p w:rsidR="00B00F91" w:rsidRPr="00B00F91" w:rsidRDefault="00B00F91" w:rsidP="00B00F91">
      <w:pPr>
        <w:numPr>
          <w:ilvl w:val="0"/>
          <w:numId w:val="3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J. Biliūnas arba Žemaitė,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 xml:space="preserve">pasirinkti apsakymai 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(apysaka) (bent vienas pasirinktas autorius iš nurodytųjų). Realizmas XIX a. pasaulio ir Lietuvos kitakalbėje literatūroje (bent vienas pasirinktas autorius): O. de Balzakas (H. de Balzac) „Šagrenės oda“; E. Brontė (E. Brontë), „Vėtrų kalnas“; F. Dostojevskis, „Nusikaltimas ir bausmė“; G. Floberas (G. Flaubert), „Ponia Bovari“; H. Ibsenas (H. Ibsen), pasirinkta drama;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G. de Mopasanas (G. de Maupassant),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pasirinktos novelės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;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E. Ožeškova (E. Orzeszkowa), „Prie Nemuno“; Stendalis (Stendhal), „Raudona ir juoda“; L. Tolstojus, „Ana Karenina“ ar kitas pasirinktas šių ar kitų autorių kūrinys (kūriniai).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Modernizmas. XX a. pirmoji pusė:</w:t>
      </w:r>
    </w:p>
    <w:p w:rsidR="00B00F91" w:rsidRPr="00B00F91" w:rsidRDefault="00B00F91" w:rsidP="00B00F91">
      <w:pPr>
        <w:numPr>
          <w:ilvl w:val="0"/>
          <w:numId w:val="4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Šatrijos Ragana, „Sename dvare“ arba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J. Tumas-Vaižgantas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, „Nebylys“ arba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„Dėdės ir dėdienės“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(bent vienas pasirinktas kūrinys iš nurodytųjų); K. Binkis, „Generalinė repeticija“ arba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V. Krėvė,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„Skirgaila“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arba B. Sruoga, „Milžino paunksmė“ (bent vienas pasirinktas 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lastRenderedPageBreak/>
        <w:t xml:space="preserve">kūrinys iš nurodytųjų);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V.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Mykolaitis-Putinas, „Altorių šešėly“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ir pasirinkti eilėraščiai;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J. Savickis,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pasirinktos novelės;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 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>J. Aistis, B. Brazdžionis arba H. Radauskas, pasirinkti eilėraščiai (bent vienas pasirinktas autorius iš nurodytųjų).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Modernizmas XX a. pirmosios pusės pasaulio ir Lietuvos kitakalbėje literatūroje (bent vienas pasirinktas autorius):</w:t>
      </w:r>
    </w:p>
    <w:p w:rsidR="00B00F91" w:rsidRPr="00B00F91" w:rsidRDefault="00B00F91" w:rsidP="00B00F91">
      <w:pPr>
        <w:numPr>
          <w:ilvl w:val="0"/>
          <w:numId w:val="5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M. Bulgakovas, „Meistras ir Margarita“; T. S. Eliotas (T. S. Eliot), pasirinkti eilėraščiai ar poema; F. S. Ficdžeraldas (F. S. Fitzgerald), „Didysis Getsbis“; V. Folkneris (W. Faulkner), „Triukšmas ir įniršis“; E. Hemingvėjus (E. Hemingway), „Atsisveikinimas su ginklais“; H. Hesė (H. Hesse), „Stepių vilkas“; F. Kafka, „Metamorfozė“;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A. Kamiu (A. Camus), „Maras“ arba „Svetimas“;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M. Kulbakas (M. Kulbak), „Vilnius“; T. Manas (Th. Mann), pasirinktos novelės; J. O’Nilas (E. O’Neill), „Elektrai skirta gedėti“; R. M. Rilkė (R. M. Rilke), pasirinkti eilėraščiai; V. Vulf (V. Woolf), „Ponia Delovėj“ ar kitas pasirinktas šių arba kitų autorių kūrinys (kūriniai</w:t>
      </w:r>
    </w:p>
    <w:p w:rsidR="00B00F91" w:rsidRPr="00B00F91" w:rsidRDefault="00B00F91" w:rsidP="00B00F91">
      <w:pPr>
        <w:spacing w:before="960" w:after="240" w:line="240" w:lineRule="auto"/>
        <w:outlineLvl w:val="1"/>
        <w:rPr>
          <w:rFonts w:ascii="var(--markdown-font)" w:eastAsia="Times New Roman" w:hAnsi="var(--markdown-font)" w:cs="Times New Roman"/>
          <w:spacing w:val="4"/>
          <w:sz w:val="36"/>
          <w:szCs w:val="36"/>
        </w:rPr>
      </w:pPr>
      <w:r w:rsidRPr="00B00F91">
        <w:rPr>
          <w:rFonts w:ascii="var(--markdown-font)" w:eastAsia="Times New Roman" w:hAnsi="var(--markdown-font)" w:cs="Times New Roman"/>
          <w:spacing w:val="4"/>
          <w:sz w:val="36"/>
          <w:szCs w:val="36"/>
        </w:rPr>
        <w:t>IV gimnazi</w:t>
      </w:r>
      <w:r w:rsidR="002029FA">
        <w:rPr>
          <w:rFonts w:ascii="var(--markdown-font)" w:eastAsia="Times New Roman" w:hAnsi="var(--markdown-font)" w:cs="Times New Roman"/>
          <w:spacing w:val="4"/>
          <w:sz w:val="36"/>
          <w:szCs w:val="36"/>
        </w:rPr>
        <w:t xml:space="preserve">jos klasė 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XX a. vidurio katastrofų literatūra:</w:t>
      </w:r>
    </w:p>
    <w:p w:rsidR="00B00F91" w:rsidRPr="00B00F91" w:rsidRDefault="00B00F91" w:rsidP="00B00F91">
      <w:pPr>
        <w:numPr>
          <w:ilvl w:val="0"/>
          <w:numId w:val="6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B. Krivickas, pasirinkti eilėraščiai arba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V. Mačernis, „Vizijos“, „Metai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“ (pasirinkti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eilėraščiai)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arba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S. Nėris,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>pasirinkti eilėraščiai iš rinkinio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 „Prie didelio kelio“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(bent vienas pasirinktas autorius iš nurodytųjų); </w:t>
      </w:r>
      <w:r w:rsidRPr="007F1D48">
        <w:rPr>
          <w:rFonts w:ascii="var(--markdown-font)" w:eastAsia="Times New Roman" w:hAnsi="var(--markdown-font)" w:cs="Times New Roman"/>
          <w:b/>
          <w:sz w:val="24"/>
          <w:szCs w:val="24"/>
        </w:rPr>
        <w:t>B. Sruoga, „Dievų miškas“.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XX a. vidurio katastrofų refleksija pasaulio ir Lietuvos kitakalbėje literatūroje (bent vienas pasirinktas autorius):</w:t>
      </w:r>
    </w:p>
    <w:p w:rsidR="00B00F91" w:rsidRPr="00B00F91" w:rsidRDefault="00B00F91" w:rsidP="00B00F91">
      <w:pPr>
        <w:numPr>
          <w:ilvl w:val="0"/>
          <w:numId w:val="7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A. Achmatova, „Requiem“; S. Aleksijevič, „Karo veidas nemoteriškas“;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P. Levis, „Jei tai žmogus“;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Dž. Orvelas (G. Orwell), „1984-ieji“; A. Solženicynas, „Gulago archipelagas“ (ištraukos); A. Suckeveris (A. Suckever), „Žaliasis akvariumas“; K. Vonegutas (K. Vonnegut), „Skerdykla Nr. 5“; V. G. Zėbaldas (W. G. Sebald), „Austerlicas“; ar kitas pasirinktas kūrinys (kūriniai).</w:t>
      </w:r>
    </w:p>
    <w:p w:rsidR="00A42FA9" w:rsidRDefault="00A42FA9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</w:p>
    <w:p w:rsidR="00A42FA9" w:rsidRDefault="00A42FA9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lastRenderedPageBreak/>
        <w:t>Modernizmas. XX a. antroji pusė:</w:t>
      </w:r>
    </w:p>
    <w:p w:rsidR="00B00F91" w:rsidRPr="00CE67C4" w:rsidRDefault="00B00F91" w:rsidP="00B00F91">
      <w:pPr>
        <w:numPr>
          <w:ilvl w:val="0"/>
          <w:numId w:val="8"/>
        </w:numPr>
        <w:spacing w:before="120" w:after="12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A. Škėma, „Balta drobulė“.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XX a. antrosios pusės lietuvių proza (bent vienas pasirinktas autorius):</w:t>
      </w:r>
    </w:p>
    <w:p w:rsidR="00B00F91" w:rsidRPr="00B00F91" w:rsidRDefault="00B00F91" w:rsidP="00B00F91">
      <w:pPr>
        <w:numPr>
          <w:ilvl w:val="0"/>
          <w:numId w:val="9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 xml:space="preserve">J. Aputis, </w:t>
      </w:r>
      <w:r w:rsidRPr="007F1D48">
        <w:rPr>
          <w:rFonts w:ascii="var(--markdown-font)" w:eastAsia="Times New Roman" w:hAnsi="var(--markdown-font)" w:cs="Times New Roman"/>
          <w:sz w:val="24"/>
          <w:szCs w:val="24"/>
        </w:rPr>
        <w:t xml:space="preserve">pasirinkti apsakymai;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R. Granauskas, „Jaučio aukojimas“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arba pasirinkti apsakymai; M.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Katiliškis, „Miškais ateina ruduo“;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T. S. Kondrotas, pasirinkti apsakymai; I. Meras, „Lygiosios trunka akimirką“; B. Pūkelevičiūtė, „Aštuoni lapai“; B. Radzevičius, pasirinkti apsakymai; S. Šaltenis, pasirinkti apsakymai; B. Vilimaitė, pasirinkti apsakymai; ar kitas pasirinktas kūrinys (kūriniai).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XX a. antrosios pusės lietuvių poezija (bent vienas pasirinktas autorius):</w:t>
      </w:r>
    </w:p>
    <w:p w:rsidR="00B00F91" w:rsidRDefault="00B00F91" w:rsidP="00B00F91">
      <w:pPr>
        <w:numPr>
          <w:ilvl w:val="0"/>
          <w:numId w:val="10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K. Bradūno, J. Degutytės, S. Gedos, A. Mackaus,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Just. Marcinkevičiaus,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M. Martinaičio, N. Miliauskaitės, A. Nykos-Niliūno, Liūnės Sutemos,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J. Vaičiūnaitės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, T. Venclovos ar kitų poetų pasirinkti eilėraščiai. XX a. antrosios pusės lietuvių drama (bent vienas pasirinktas autorius): Just.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Marcinkevičius, „Mažvydas“;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K. Ostrauskas, „Gyveno kartą senelis ir senelė“; A. Škėma, „Ataraxia“; ar kitas pasirinktas kūrinys.</w:t>
      </w:r>
    </w:p>
    <w:p w:rsidR="002029FA" w:rsidRDefault="002029FA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</w:p>
    <w:p w:rsidR="002029FA" w:rsidRDefault="002029FA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t>XX a. antrosios pusės modernizmas ir postmodernizmas pasaulio ir Lietuvos kitakalbėje literatūroje (bent vienas pasirinktas autorius):</w:t>
      </w:r>
    </w:p>
    <w:p w:rsidR="00B00F91" w:rsidRPr="00B00F91" w:rsidRDefault="00B00F91" w:rsidP="00B00F91">
      <w:pPr>
        <w:numPr>
          <w:ilvl w:val="0"/>
          <w:numId w:val="11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>M. Atvud (M. Atwood), „Oriksė ir Gržlys“; S. Beketas (S. Beckett), „Belaukiant Godo“; Ch. L. Borchesas (J. L. Borges), „Smėlio knyga“; J. Brodskis, pasirinkti eilėraščiai; U. Ekas (U. Eco), „Rožės vardas“; Dž. Faulzas (J. Fowles), „Prancūzų leitenanto moteris“; G. Grasas (G. Grass), „Skardinis būgnelis“; B. Hrabalas (B. Hrabal), pasirinkti apsakymai arba apysaka; K. Išiguras (K. Ishiguro), „Neleisk man išeiti“; M. Kundera (M. Kundera), „Nepakeliama būties lengvybė“; G. Garsija Markesas (G. García Márquez), „Šimtas metų vienatvės“; Č. Milošas (Cz. Miłosz), pasirinkti eilėraščiai ir esė; K. Skujeniekas (K. Skujenieks), pasirinkti eilėraščiai; V. Šymborska (W. Szymborska), pasirinkti eilėraščiai; O. Tokarčuk (Tokarczuk), „Varyk savo arklą per mirusiųjų kaulus“; S. Žadanas (S. Žadan), eilėraščiai arba „Internatas“ ar kitas šių ar kitų autorių pasirinktas kūrinys (kūriniai).</w:t>
      </w:r>
    </w:p>
    <w:p w:rsidR="00A42FA9" w:rsidRDefault="00A42FA9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sz w:val="24"/>
          <w:szCs w:val="24"/>
        </w:rPr>
        <w:lastRenderedPageBreak/>
        <w:t>Šiuolaikinė lietuvių literatūra (nuo 1988 m.) skirstoma į keturius potipius: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i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i/>
          <w:sz w:val="24"/>
          <w:szCs w:val="24"/>
        </w:rPr>
        <w:t>Šiuolaikinė lietuvių poezija (bent vienas pasirinktas autorius):</w:t>
      </w:r>
      <w:r w:rsidR="00BB2E8F">
        <w:rPr>
          <w:rFonts w:ascii="var(--markdown-font)" w:eastAsia="Times New Roman" w:hAnsi="var(--markdown-font)" w:cs="Times New Roman"/>
          <w:b/>
          <w:i/>
          <w:sz w:val="24"/>
          <w:szCs w:val="24"/>
        </w:rPr>
        <w:t>ši</w:t>
      </w:r>
      <w:r w:rsidRPr="00B00F91">
        <w:rPr>
          <w:rFonts w:ascii="var(--markdown-font)" w:eastAsia="Times New Roman" w:hAnsi="var(--markdown-font)" w:cs="Times New Roman"/>
          <w:b/>
          <w:i/>
          <w:sz w:val="24"/>
          <w:szCs w:val="24"/>
        </w:rPr>
        <w:t>uolaikinė lietuvių proza (bent vienas pasirinktas autorius):</w:t>
      </w:r>
    </w:p>
    <w:p w:rsidR="00B00F91" w:rsidRPr="00B00F91" w:rsidRDefault="00B00F91" w:rsidP="00B00F91">
      <w:pPr>
        <w:numPr>
          <w:ilvl w:val="0"/>
          <w:numId w:val="12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R. Gavelis, „Jauno žmogaus memuarai“; L. Gutauskas, „Vilko dantų karoliai“;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J. Ivanauskaitė, „Kaip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užsiauginti baimę“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(pasirinkti apsakymai); D. Kalinauskaitė, „Niekada nežinai“ (pasirinkti apsakymai); R. Kmita, „Pietinia kronikas“; J. Kunčinas, „Tūla“; V. Papievis, „Eiti“; K. Sabaliauskaitė, „Silva rerum“; A. Šlepikas, „Mano vardas – Marytė“ ar kitas šių arba kitų autorių kūrinys (kūriniai).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i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i/>
          <w:sz w:val="24"/>
          <w:szCs w:val="24"/>
        </w:rPr>
        <w:t>Šiuolaikinė lietuvių poezija (bent vienas pasirinktas autorius):</w:t>
      </w:r>
    </w:p>
    <w:p w:rsidR="00B00F91" w:rsidRPr="00B00F91" w:rsidRDefault="00B00F91" w:rsidP="00B00F91">
      <w:pPr>
        <w:numPr>
          <w:ilvl w:val="0"/>
          <w:numId w:val="13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D. Čepauskaitės, G. Grajausko, A. A. Jonyno, D. Kajoko, G. Kazlauskaitės,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A. Marčėno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>, G. Norvilo, R. Stankevičiaus, S. Parulskio ar kitų autorių pasirinkti eilėraščiai.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i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i/>
          <w:sz w:val="24"/>
          <w:szCs w:val="24"/>
        </w:rPr>
        <w:t>Šiuolaikinė lietuvių drama (bent vienas pasirinktas autorius):</w:t>
      </w:r>
    </w:p>
    <w:p w:rsidR="00B00F91" w:rsidRPr="00B00F91" w:rsidRDefault="00B00F91" w:rsidP="00B00F91">
      <w:pPr>
        <w:numPr>
          <w:ilvl w:val="0"/>
          <w:numId w:val="14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L. S. Černiauskaitė, „Liučė čiuožia“; G. Grajauskas, „Mergaitė, kurios bijojo Dievas“;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M. Ivaškevičius,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</w:t>
      </w:r>
      <w:r w:rsidRPr="00CE67C4">
        <w:rPr>
          <w:rFonts w:ascii="var(--markdown-font)" w:eastAsia="Times New Roman" w:hAnsi="var(--markdown-font)" w:cs="Times New Roman"/>
          <w:b/>
          <w:sz w:val="24"/>
          <w:szCs w:val="24"/>
        </w:rPr>
        <w:t>„Madagaskaras“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arba „Išvarymas“ ar kitas šių arba kitų autorių kūrinys.</w:t>
      </w:r>
    </w:p>
    <w:p w:rsidR="00B00F91" w:rsidRPr="00B00F91" w:rsidRDefault="00B00F91" w:rsidP="00B00F91">
      <w:pPr>
        <w:spacing w:before="480" w:after="480" w:line="240" w:lineRule="auto"/>
        <w:rPr>
          <w:rFonts w:ascii="var(--markdown-font)" w:eastAsia="Times New Roman" w:hAnsi="var(--markdown-font)" w:cs="Times New Roman"/>
          <w:b/>
          <w:i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b/>
          <w:i/>
          <w:sz w:val="24"/>
          <w:szCs w:val="24"/>
        </w:rPr>
        <w:t>Šiuolaikinė lietuvių esė (bent vienas pasirinktas autorius):</w:t>
      </w:r>
    </w:p>
    <w:p w:rsidR="00B00F91" w:rsidRDefault="00B00F91" w:rsidP="00B00F91">
      <w:pPr>
        <w:numPr>
          <w:ilvl w:val="0"/>
          <w:numId w:val="15"/>
        </w:numPr>
        <w:spacing w:before="120" w:after="120" w:line="240" w:lineRule="auto"/>
        <w:rPr>
          <w:rFonts w:ascii="var(--markdown-font)" w:eastAsia="Times New Roman" w:hAnsi="var(--markdown-font)" w:cs="Times New Roman"/>
          <w:sz w:val="24"/>
          <w:szCs w:val="24"/>
        </w:rPr>
      </w:pP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L. Donskio, K. Navako, M.Martinaičio, S. Parulskio, P. Pukytės, </w:t>
      </w:r>
      <w:r w:rsidRPr="007F1D48">
        <w:rPr>
          <w:rFonts w:ascii="var(--markdown-font)" w:eastAsia="Times New Roman" w:hAnsi="var(--markdown-font)" w:cs="Times New Roman"/>
          <w:b/>
          <w:sz w:val="24"/>
          <w:szCs w:val="24"/>
        </w:rPr>
        <w:t>G. Radvilavičiūtės,</w:t>
      </w:r>
      <w:r w:rsidRPr="00B00F91">
        <w:rPr>
          <w:rFonts w:ascii="var(--markdown-font)" w:eastAsia="Times New Roman" w:hAnsi="var(--markdown-font)" w:cs="Times New Roman"/>
          <w:sz w:val="24"/>
          <w:szCs w:val="24"/>
        </w:rPr>
        <w:t xml:space="preserve"> J. Sasnausko, D. Staponkutės, T. Venclovos ar kitų autorių pasirinktos esė.</w:t>
      </w:r>
    </w:p>
    <w:p w:rsidR="002029FA" w:rsidRPr="00B00F91" w:rsidRDefault="002029FA" w:rsidP="002029FA">
      <w:pPr>
        <w:spacing w:before="120" w:after="120" w:line="240" w:lineRule="auto"/>
        <w:rPr>
          <w:rFonts w:ascii="var(--markdown-font)" w:eastAsia="Times New Roman" w:hAnsi="var(--markdown-font)" w:cs="Times New Roman"/>
          <w:b/>
          <w:sz w:val="24"/>
          <w:szCs w:val="24"/>
        </w:rPr>
      </w:pPr>
      <w:r w:rsidRPr="00BB2E8F">
        <w:rPr>
          <w:rFonts w:ascii="var(--markdown-font)" w:eastAsia="Times New Roman" w:hAnsi="var(--markdown-font)" w:cs="Times New Roman"/>
          <w:b/>
          <w:sz w:val="24"/>
          <w:szCs w:val="24"/>
        </w:rPr>
        <w:t>2025 m.</w:t>
      </w:r>
      <w:bookmarkStart w:id="0" w:name="_GoBack"/>
      <w:bookmarkEnd w:id="0"/>
    </w:p>
    <w:sectPr w:rsidR="002029FA" w:rsidRPr="00B00F91" w:rsidSect="00A42FA9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ar(--markdown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535"/>
    <w:multiLevelType w:val="multilevel"/>
    <w:tmpl w:val="D6CC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D01F2"/>
    <w:multiLevelType w:val="multilevel"/>
    <w:tmpl w:val="A2F8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251CA"/>
    <w:multiLevelType w:val="multilevel"/>
    <w:tmpl w:val="FD6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B4004"/>
    <w:multiLevelType w:val="multilevel"/>
    <w:tmpl w:val="5254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424AA"/>
    <w:multiLevelType w:val="multilevel"/>
    <w:tmpl w:val="67B6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D0A0E"/>
    <w:multiLevelType w:val="multilevel"/>
    <w:tmpl w:val="C9C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D6326"/>
    <w:multiLevelType w:val="multilevel"/>
    <w:tmpl w:val="0F2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250D0"/>
    <w:multiLevelType w:val="multilevel"/>
    <w:tmpl w:val="F2A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10F22"/>
    <w:multiLevelType w:val="multilevel"/>
    <w:tmpl w:val="5D8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21A97"/>
    <w:multiLevelType w:val="multilevel"/>
    <w:tmpl w:val="AA72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8588E"/>
    <w:multiLevelType w:val="multilevel"/>
    <w:tmpl w:val="2DB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8750D"/>
    <w:multiLevelType w:val="multilevel"/>
    <w:tmpl w:val="691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1925BD"/>
    <w:multiLevelType w:val="multilevel"/>
    <w:tmpl w:val="08C8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D4BC5"/>
    <w:multiLevelType w:val="multilevel"/>
    <w:tmpl w:val="35E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43807"/>
    <w:multiLevelType w:val="multilevel"/>
    <w:tmpl w:val="2882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C69AE"/>
    <w:multiLevelType w:val="hybridMultilevel"/>
    <w:tmpl w:val="3ECC85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FFE76B9"/>
    <w:multiLevelType w:val="multilevel"/>
    <w:tmpl w:val="DB7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14"/>
  </w:num>
  <w:num w:numId="7">
    <w:abstractNumId w:val="0"/>
  </w:num>
  <w:num w:numId="8">
    <w:abstractNumId w:val="4"/>
  </w:num>
  <w:num w:numId="9">
    <w:abstractNumId w:val="11"/>
  </w:num>
  <w:num w:numId="10">
    <w:abstractNumId w:val="16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1"/>
    <w:rsid w:val="002029FA"/>
    <w:rsid w:val="002845A8"/>
    <w:rsid w:val="007F1D48"/>
    <w:rsid w:val="00A42FA9"/>
    <w:rsid w:val="00A56A55"/>
    <w:rsid w:val="00B00F91"/>
    <w:rsid w:val="00B34D0E"/>
    <w:rsid w:val="00BB2E8F"/>
    <w:rsid w:val="00CE67C4"/>
    <w:rsid w:val="00F578EC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2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2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03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3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7</cp:revision>
  <dcterms:created xsi:type="dcterms:W3CDTF">2024-12-16T11:13:00Z</dcterms:created>
  <dcterms:modified xsi:type="dcterms:W3CDTF">2024-12-17T11:38:00Z</dcterms:modified>
</cp:coreProperties>
</file>